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21081">
      <w:pPr>
        <w:rPr>
          <w:rFonts w:hint="eastAsia" w:ascii="黑体" w:hAnsi="黑体" w:eastAsia="黑体" w:cs="黑体"/>
          <w:color w:val="0C0C0C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C0C0C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C0C0C"/>
          <w:kern w:val="0"/>
          <w:sz w:val="32"/>
          <w:szCs w:val="32"/>
          <w:lang w:val="en-US" w:eastAsia="zh-CN" w:bidi="ar"/>
        </w:rPr>
        <w:t>1</w:t>
      </w:r>
    </w:p>
    <w:p w14:paraId="3C02412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highlight w:val="none"/>
          <w:u w:val="none"/>
          <w:lang w:val="en-US" w:eastAsia="zh-CN"/>
        </w:rPr>
      </w:pPr>
    </w:p>
    <w:p w14:paraId="2BEF3AA0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val="en-US" w:eastAsia="zh-CN" w:bidi="ar"/>
        </w:rPr>
        <w:t>湖北建投咨询公司市场营销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  <w:t>团队</w:t>
      </w:r>
    </w:p>
    <w:p w14:paraId="0F555EB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  <w:t>公开竞聘岗位职责和任职资格</w:t>
      </w:r>
      <w:bookmarkEnd w:id="0"/>
    </w:p>
    <w:p w14:paraId="505336AA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  <w:lang w:bidi="ar"/>
        </w:rPr>
      </w:pPr>
    </w:p>
    <w:p w14:paraId="07ED471F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left="0" w:leftChars="0" w:firstLine="680" w:firstLineChars="0"/>
        <w:textAlignment w:val="auto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团队总监</w:t>
      </w:r>
    </w:p>
    <w:p w14:paraId="42E1460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465E76B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全面统筹营销团队经营工作，研究决策重要经营事项，监督控制经营实施过程，对结果全面负责；完成公司下达的市场开拓和新签合同额任务及其他相关指标。</w:t>
      </w:r>
    </w:p>
    <w:p w14:paraId="4D7F7ED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配合公司开展高层对接、战略合作等商务活动；组织重大项目公关活动、营销策划等事宜，维护政府、金融机构和客户关系。</w:t>
      </w:r>
    </w:p>
    <w:p w14:paraId="612B99E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统筹所在行业或区域市场开发工作，做好区域内项目跟踪、现场考察、商务谈判。</w:t>
      </w:r>
    </w:p>
    <w:p w14:paraId="6B60059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C0C0C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  <w:t>执行公司内控体系和风险管理体系，确保市场营销行为合规、风险可控。</w:t>
      </w:r>
    </w:p>
    <w:p w14:paraId="4AA33CE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1CF19A2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熟悉项目投资建设模式，熟悉应聘岗位所在市场现状及发展趋势。在相关区域有良好的社会资源、有建筑行业经营公司或投资公司任职经历并取得突出业绩者优先。</w:t>
      </w:r>
    </w:p>
    <w:p w14:paraId="25CD4CA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具有较强的统筹协调能力、沟通表达能力、团队领导能力、市场研判能力、市场开拓能力、管理创新能力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2DF31E0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left="0" w:leftChars="0" w:firstLine="680" w:firstLineChars="0"/>
        <w:textAlignment w:val="auto"/>
        <w:outlineLvl w:val="0"/>
        <w:rPr>
          <w:rFonts w:hint="default" w:ascii="黑体" w:hAnsi="黑体" w:eastAsia="黑体" w:cs="黑体"/>
          <w:color w:val="0C0C0C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pacing w:val="-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0C0C0C"/>
          <w:spacing w:val="-2"/>
          <w:sz w:val="32"/>
          <w:szCs w:val="32"/>
          <w:lang w:val="en-US" w:eastAsia="zh-CN"/>
        </w:rPr>
        <w:t>团队成员</w:t>
      </w:r>
    </w:p>
    <w:p w14:paraId="19BF2BA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（一）岗位职责</w:t>
      </w:r>
    </w:p>
    <w:p w14:paraId="2AF480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组织开展市场营销工作，完成公司下达的市场开发和新签合同额任务及其他相关指标。</w:t>
      </w:r>
    </w:p>
    <w:p w14:paraId="478B5BE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配合开展高层对接、战略合作等商务活动；实施重大项目公关活动、营销策划等事宜，维护政府、金融机构和客户关系。</w:t>
      </w:r>
    </w:p>
    <w:p w14:paraId="5ADA4DC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做好区域内项目跟踪、现场考察、商务谈判等。</w:t>
      </w:r>
    </w:p>
    <w:p w14:paraId="1FD6A20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7" w:firstLineChars="0"/>
        <w:textAlignment w:val="auto"/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C0C0C"/>
          <w:kern w:val="0"/>
          <w:sz w:val="32"/>
          <w:szCs w:val="32"/>
          <w:lang w:val="en-US" w:eastAsia="zh-CN" w:bidi="ar"/>
        </w:rPr>
        <w:t>（二）任职资格</w:t>
      </w:r>
    </w:p>
    <w:p w14:paraId="3CA0FA4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熟悉项目投资建设模式，熟悉应聘岗位所在市场现状及发展趋势。在相关区域有良好的社会资源、有建筑行业经营公司或投资公司任职经历并取得突出业绩者优先。</w:t>
      </w:r>
    </w:p>
    <w:p w14:paraId="2696D8E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具有较强的统筹协调能力、沟通表达能力、市场研判能力、市场开拓能力、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</w:rPr>
        <w:t>创新能力。</w:t>
      </w:r>
    </w:p>
    <w:p w14:paraId="33CCCF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5B7CBBEB">
      <w:pPr>
        <w:widowControl/>
        <w:spacing w:line="560" w:lineRule="exact"/>
        <w:jc w:val="left"/>
        <w:rPr>
          <w:rFonts w:hint="default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24C36238">
      <w:pPr>
        <w:widowControl/>
        <w:spacing w:line="560" w:lineRule="exact"/>
        <w:jc w:val="left"/>
        <w:rPr>
          <w:rFonts w:hint="default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03D0E039">
      <w:pPr>
        <w:widowControl/>
        <w:spacing w:line="560" w:lineRule="exact"/>
        <w:jc w:val="left"/>
        <w:rPr>
          <w:rFonts w:hint="default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629056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91BF4"/>
    <w:multiLevelType w:val="singleLevel"/>
    <w:tmpl w:val="AF891BF4"/>
    <w:lvl w:ilvl="0" w:tentative="0">
      <w:start w:val="1"/>
      <w:numFmt w:val="decimal"/>
      <w:suff w:val="nothing"/>
      <w:lvlText w:val="%1."/>
      <w:lvlJc w:val="left"/>
      <w:pPr>
        <w:tabs>
          <w:tab w:val="left" w:pos="680"/>
        </w:tabs>
        <w:ind w:firstLine="680"/>
      </w:pPr>
      <w:rPr>
        <w:rFonts w:hint="default" w:ascii="仿宋_GB2312" w:hAnsi="仿宋_GB2312" w:eastAsia="仿宋_GB2312" w:cs="仿宋_GB2312"/>
        <w:sz w:val="32"/>
        <w:szCs w:val="32"/>
      </w:rPr>
    </w:lvl>
  </w:abstractNum>
  <w:abstractNum w:abstractNumId="1">
    <w:nsid w:val="385249E9"/>
    <w:multiLevelType w:val="singleLevel"/>
    <w:tmpl w:val="385249E9"/>
    <w:lvl w:ilvl="0" w:tentative="0">
      <w:start w:val="1"/>
      <w:numFmt w:val="decimal"/>
      <w:suff w:val="nothing"/>
      <w:lvlText w:val="%1."/>
      <w:lvlJc w:val="left"/>
      <w:pPr>
        <w:tabs>
          <w:tab w:val="left" w:pos="680"/>
        </w:tabs>
        <w:ind w:firstLine="680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D42D5"/>
    <w:rsid w:val="51D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80" w:lineRule="exact"/>
      <w:ind w:firstLine="600" w:firstLineChars="200"/>
    </w:pPr>
    <w:rPr>
      <w:rFonts w:ascii="仿宋_GB2312" w:hAnsi="宋体" w:eastAsia="仿宋_GB2312"/>
      <w:sz w:val="30"/>
      <w:szCs w:val="28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2025-05-09T12:28:00Z</dcterms:created>
  <dc:creator>梨太橙</dc:creator>
  <cp:lastModifiedBy>梨太橙</cp:lastModifiedBy>
  <dcterms:modified xsi:type="dcterms:W3CDTF">2025-05-09T12:29:25Z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C459D4C69F684AB58457E3FB610C8CE5_11</vt:lpwstr>
  </property>
  <property fmtid="{D5CDD505-2E9C-101B-9397-08002B2CF9AE}" pid="4" name="KSOTemplateDocerSaveRecord">
    <vt:lpwstr>eyJoZGlkIjoiM2RiNTE4MWE5MzM3ZDRmODBjNDEwMzkyNGI1ZTFlZjEiLCJ1c2VySWQiOiIyODAyOTQxMDkifQ==</vt:lpwstr>
  </property>
</Properties>
</file>